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9782CAB" w:rsidR="001819E0" w:rsidRPr="0087768C" w:rsidRDefault="00CA183D" w:rsidP="0087768C">
      <w:pPr>
        <w:spacing w:after="0"/>
        <w:jc w:val="center"/>
        <w:rPr>
          <w:rFonts w:ascii="Times" w:eastAsia="Times New Roman" w:hAnsi="Times" w:cs="Times New Roman"/>
          <w:b/>
          <w:sz w:val="28"/>
          <w:szCs w:val="28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.35pt;width:123.2pt;height:44.4pt;z-index:251659264;visibility:visible;mso-wrap-edited:f;mso-position-horizontal-relative:margin" fillcolor="window">
            <v:imagedata r:id="rId7" o:title="" grayscale="t" bilevel="t"/>
            <w10:wrap type="topAndBottom" anchorx="margin"/>
          </v:shape>
          <o:OLEObject Type="Embed" ProgID="Word.Picture.8" ShapeID="_x0000_s1026" DrawAspect="Content" ObjectID="_1707044471" r:id="rId8"/>
        </w:object>
      </w:r>
      <w:bookmarkEnd w:id="0"/>
      <w:r w:rsidR="001819E0" w:rsidRPr="0087768C">
        <w:rPr>
          <w:rFonts w:ascii="Times" w:eastAsia="Times New Roman" w:hAnsi="Times" w:cs="Times New Roman"/>
          <w:b/>
          <w:sz w:val="28"/>
          <w:szCs w:val="28"/>
          <w:lang w:eastAsia="it-IT"/>
        </w:rPr>
        <w:t>TRIBUNALE ORDINARIO DI TEMPIO PAUSANIA</w:t>
      </w:r>
    </w:p>
    <w:p w14:paraId="50DDA6AC" w14:textId="4EADBA53" w:rsidR="001819E0" w:rsidRPr="0087768C" w:rsidRDefault="00BE18B6" w:rsidP="00BE18B6">
      <w:pPr>
        <w:spacing w:after="0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sezione penale</w:t>
      </w:r>
    </w:p>
    <w:p w14:paraId="441876F4" w14:textId="7A9801C9" w:rsidR="00BE18B6" w:rsidRPr="0087768C" w:rsidRDefault="00BE18B6" w:rsidP="0087768C">
      <w:pPr>
        <w:spacing w:after="0" w:line="360" w:lineRule="auto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ufficio del giudice monocratico</w:t>
      </w:r>
    </w:p>
    <w:p w14:paraId="4BAC5DD2" w14:textId="77777777" w:rsidR="0087768C" w:rsidRDefault="0087768C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</w:p>
    <w:p w14:paraId="5947D140" w14:textId="3367B36B" w:rsidR="00C35DCE" w:rsidRPr="00BE18B6" w:rsidRDefault="004D2E83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Il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g</w:t>
      </w: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iudice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Alessandro Cossu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pubblica il ruolo dell’udienza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monocratica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del </w:t>
      </w:r>
      <w:r w:rsidR="00304A16">
        <w:rPr>
          <w:rFonts w:ascii="Times" w:eastAsia="Times New Roman" w:hAnsi="Times" w:cs="Times New Roman"/>
          <w:iCs/>
          <w:sz w:val="24"/>
          <w:szCs w:val="24"/>
          <w:lang w:eastAsia="it-IT"/>
        </w:rPr>
        <w:t>2</w:t>
      </w:r>
      <w:r w:rsidR="00D55A48">
        <w:rPr>
          <w:rFonts w:ascii="Times" w:eastAsia="Times New Roman" w:hAnsi="Times" w:cs="Times New Roman"/>
          <w:iCs/>
          <w:sz w:val="24"/>
          <w:szCs w:val="24"/>
          <w:lang w:eastAsia="it-IT"/>
        </w:rPr>
        <w:t>8</w:t>
      </w:r>
      <w:r w:rsidR="00EC6FCF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febbraio</w:t>
      </w:r>
      <w:r w:rsidR="007C4E84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202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2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: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 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processi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saranno trattati agli</w:t>
      </w:r>
      <w:r w:rsidR="00016137" w:rsidRPr="00BE18B6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orari indicati</w:t>
      </w:r>
      <w:r w:rsidR="0087768C" w:rsidRPr="009F5ECF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. </w:t>
      </w:r>
    </w:p>
    <w:tbl>
      <w:tblPr>
        <w:tblStyle w:val="Grigliatabella"/>
        <w:tblpPr w:leftFromText="141" w:rightFromText="141" w:vertAnchor="page" w:horzAnchor="margin" w:tblpX="1097" w:tblpY="5600"/>
        <w:tblW w:w="8027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23"/>
        <w:gridCol w:w="1985"/>
        <w:gridCol w:w="3260"/>
      </w:tblGrid>
      <w:tr w:rsidR="00480497" w:rsidRPr="00423754" w14:paraId="6C49869A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51AC433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823" w:type="dxa"/>
            <w:vAlign w:val="center"/>
          </w:tcPr>
          <w:p w14:paraId="0EE5AC27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985" w:type="dxa"/>
            <w:vAlign w:val="center"/>
          </w:tcPr>
          <w:p w14:paraId="1C09FC8F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14:paraId="462AA9C1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R.G. </w:t>
            </w:r>
          </w:p>
        </w:tc>
        <w:tc>
          <w:tcPr>
            <w:tcW w:w="3260" w:type="dxa"/>
          </w:tcPr>
          <w:p w14:paraId="5938EBD0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77BB6CCA" w14:textId="18E54F0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azione</w:t>
            </w:r>
          </w:p>
        </w:tc>
      </w:tr>
      <w:tr w:rsidR="00480497" w:rsidRPr="00423754" w14:paraId="6B5F147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1A4B76F" w14:textId="69D45D72" w:rsidR="00480497" w:rsidRPr="002B6E74" w:rsidRDefault="00480497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B6E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1823" w:type="dxa"/>
            <w:vAlign w:val="center"/>
          </w:tcPr>
          <w:p w14:paraId="471DD24C" w14:textId="2DE34230" w:rsidR="00480497" w:rsidRPr="00D94D51" w:rsidRDefault="00003D91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3413/18</w:t>
            </w:r>
          </w:p>
        </w:tc>
        <w:tc>
          <w:tcPr>
            <w:tcW w:w="1985" w:type="dxa"/>
            <w:vAlign w:val="center"/>
          </w:tcPr>
          <w:p w14:paraId="5E19978E" w14:textId="67AD4E1F" w:rsidR="00480497" w:rsidRPr="00D94D51" w:rsidRDefault="00003D91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411/21</w:t>
            </w:r>
          </w:p>
        </w:tc>
        <w:tc>
          <w:tcPr>
            <w:tcW w:w="3260" w:type="dxa"/>
            <w:vAlign w:val="center"/>
          </w:tcPr>
          <w:p w14:paraId="7BCFBBA8" w14:textId="4F81873F" w:rsidR="00480497" w:rsidRPr="00D94D51" w:rsidRDefault="00003D91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9.15</w:t>
            </w:r>
          </w:p>
        </w:tc>
      </w:tr>
      <w:tr w:rsidR="00003D91" w:rsidRPr="00423754" w14:paraId="01B22274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CECF34C" w14:textId="37123DFD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823" w:type="dxa"/>
            <w:vAlign w:val="center"/>
          </w:tcPr>
          <w:p w14:paraId="293EAD5C" w14:textId="52743683" w:rsidR="00003D9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3396/16</w:t>
            </w:r>
          </w:p>
        </w:tc>
        <w:tc>
          <w:tcPr>
            <w:tcW w:w="1985" w:type="dxa"/>
            <w:vAlign w:val="center"/>
          </w:tcPr>
          <w:p w14:paraId="648D7AE9" w14:textId="4F5C3274" w:rsidR="00003D9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1163/16</w:t>
            </w:r>
          </w:p>
        </w:tc>
        <w:tc>
          <w:tcPr>
            <w:tcW w:w="3260" w:type="dxa"/>
            <w:vAlign w:val="center"/>
          </w:tcPr>
          <w:p w14:paraId="22B12A57" w14:textId="42124E79" w:rsidR="00003D9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03D91" w:rsidRPr="00423754" w14:paraId="5B8D83E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DA1C52E" w14:textId="51E0EB1A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1823" w:type="dxa"/>
            <w:vAlign w:val="center"/>
          </w:tcPr>
          <w:p w14:paraId="12162D03" w14:textId="5E7E1756" w:rsidR="00003D9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1446/13</w:t>
            </w:r>
          </w:p>
        </w:tc>
        <w:tc>
          <w:tcPr>
            <w:tcW w:w="1985" w:type="dxa"/>
            <w:vAlign w:val="center"/>
          </w:tcPr>
          <w:p w14:paraId="77C98183" w14:textId="2652268C" w:rsidR="00003D9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520/19</w:t>
            </w:r>
          </w:p>
        </w:tc>
        <w:tc>
          <w:tcPr>
            <w:tcW w:w="3260" w:type="dxa"/>
            <w:vAlign w:val="center"/>
          </w:tcPr>
          <w:p w14:paraId="087A6BFD" w14:textId="48E08F94" w:rsidR="00003D9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003D91" w:rsidRPr="00423754" w14:paraId="4B738D78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0D5BD80" w14:textId="176B1608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823" w:type="dxa"/>
            <w:vAlign w:val="center"/>
          </w:tcPr>
          <w:p w14:paraId="02D3B5D7" w14:textId="7700609F" w:rsidR="00003D91" w:rsidRPr="00D94D5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49/17</w:t>
            </w:r>
          </w:p>
        </w:tc>
        <w:tc>
          <w:tcPr>
            <w:tcW w:w="1985" w:type="dxa"/>
            <w:vAlign w:val="center"/>
          </w:tcPr>
          <w:p w14:paraId="0EF3A085" w14:textId="5C57A3B3" w:rsidR="00003D91" w:rsidRPr="00D94D5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425/20</w:t>
            </w:r>
          </w:p>
        </w:tc>
        <w:tc>
          <w:tcPr>
            <w:tcW w:w="3260" w:type="dxa"/>
            <w:vAlign w:val="center"/>
          </w:tcPr>
          <w:p w14:paraId="3361D6A0" w14:textId="101F4266" w:rsidR="00003D91" w:rsidRPr="00D94D5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9.30</w:t>
            </w:r>
          </w:p>
        </w:tc>
      </w:tr>
      <w:tr w:rsidR="00003D91" w:rsidRPr="00423754" w14:paraId="57C1B48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CA5F5C8" w14:textId="571DBA99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1823" w:type="dxa"/>
            <w:vAlign w:val="center"/>
          </w:tcPr>
          <w:p w14:paraId="55D2A9E9" w14:textId="404A4A23" w:rsidR="00003D91" w:rsidRPr="00D94D5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2909/16</w:t>
            </w:r>
          </w:p>
        </w:tc>
        <w:tc>
          <w:tcPr>
            <w:tcW w:w="1985" w:type="dxa"/>
            <w:vAlign w:val="center"/>
          </w:tcPr>
          <w:p w14:paraId="0DCD2896" w14:textId="03EA2161" w:rsidR="00003D91" w:rsidRPr="00D94D5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519/20</w:t>
            </w:r>
          </w:p>
        </w:tc>
        <w:tc>
          <w:tcPr>
            <w:tcW w:w="3260" w:type="dxa"/>
            <w:vAlign w:val="center"/>
          </w:tcPr>
          <w:p w14:paraId="129ACD46" w14:textId="301B24AC" w:rsidR="00003D91" w:rsidRPr="00D94D5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9.35</w:t>
            </w:r>
          </w:p>
        </w:tc>
      </w:tr>
      <w:tr w:rsidR="00003D91" w:rsidRPr="00423754" w14:paraId="64FFF26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38CF4D7" w14:textId="6976E60E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6</w:t>
            </w:r>
          </w:p>
        </w:tc>
        <w:tc>
          <w:tcPr>
            <w:tcW w:w="1823" w:type="dxa"/>
            <w:vAlign w:val="center"/>
          </w:tcPr>
          <w:p w14:paraId="2199A1A4" w14:textId="663B5348" w:rsidR="00003D91" w:rsidRPr="00D94D5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2846/15</w:t>
            </w:r>
          </w:p>
        </w:tc>
        <w:tc>
          <w:tcPr>
            <w:tcW w:w="1985" w:type="dxa"/>
            <w:vAlign w:val="center"/>
          </w:tcPr>
          <w:p w14:paraId="1DDAD9A3" w14:textId="317C6D44" w:rsidR="00003D91" w:rsidRPr="00D94D5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367/18</w:t>
            </w:r>
          </w:p>
        </w:tc>
        <w:tc>
          <w:tcPr>
            <w:tcW w:w="3260" w:type="dxa"/>
            <w:vAlign w:val="center"/>
          </w:tcPr>
          <w:p w14:paraId="6FDBF982" w14:textId="395CC268" w:rsidR="00003D91" w:rsidRPr="00D94D5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9.50</w:t>
            </w:r>
          </w:p>
        </w:tc>
      </w:tr>
      <w:tr w:rsidR="00003D91" w:rsidRPr="00423754" w14:paraId="1CC59AE7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34758CF" w14:textId="591745BB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7</w:t>
            </w:r>
          </w:p>
        </w:tc>
        <w:tc>
          <w:tcPr>
            <w:tcW w:w="1823" w:type="dxa"/>
            <w:vAlign w:val="center"/>
          </w:tcPr>
          <w:p w14:paraId="4326D910" w14:textId="2F002277" w:rsidR="00003D9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2813/12</w:t>
            </w:r>
          </w:p>
        </w:tc>
        <w:tc>
          <w:tcPr>
            <w:tcW w:w="1985" w:type="dxa"/>
            <w:vAlign w:val="center"/>
          </w:tcPr>
          <w:p w14:paraId="446208D0" w14:textId="043FB008" w:rsidR="00003D91" w:rsidRPr="00D94D5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933/16</w:t>
            </w:r>
          </w:p>
        </w:tc>
        <w:tc>
          <w:tcPr>
            <w:tcW w:w="3260" w:type="dxa"/>
            <w:vAlign w:val="center"/>
          </w:tcPr>
          <w:p w14:paraId="0C39B446" w14:textId="3537B32B" w:rsidR="00003D91" w:rsidRPr="00D94D51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11.30</w:t>
            </w:r>
          </w:p>
        </w:tc>
      </w:tr>
      <w:tr w:rsidR="00003D91" w:rsidRPr="00423754" w14:paraId="2117174C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5BBDC0A6" w14:textId="2A2AC160" w:rsidR="00003D91" w:rsidRPr="00423754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8</w:t>
            </w:r>
          </w:p>
        </w:tc>
        <w:tc>
          <w:tcPr>
            <w:tcW w:w="1823" w:type="dxa"/>
            <w:vAlign w:val="center"/>
          </w:tcPr>
          <w:p w14:paraId="19948024" w14:textId="35A3F8AD" w:rsidR="00003D91" w:rsidRPr="00423754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3243/14</w:t>
            </w:r>
          </w:p>
        </w:tc>
        <w:tc>
          <w:tcPr>
            <w:tcW w:w="1985" w:type="dxa"/>
            <w:vAlign w:val="center"/>
          </w:tcPr>
          <w:p w14:paraId="7104A4C4" w14:textId="130E55D1" w:rsidR="00003D91" w:rsidRPr="00423754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46/18</w:t>
            </w:r>
          </w:p>
        </w:tc>
        <w:tc>
          <w:tcPr>
            <w:tcW w:w="3260" w:type="dxa"/>
            <w:vAlign w:val="center"/>
          </w:tcPr>
          <w:p w14:paraId="45D8969E" w14:textId="57333BDB" w:rsidR="00003D91" w:rsidRPr="00423754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12.00</w:t>
            </w:r>
          </w:p>
        </w:tc>
      </w:tr>
      <w:tr w:rsidR="00003D91" w:rsidRPr="00423754" w14:paraId="6A52608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5231737" w14:textId="25B3C4D1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9</w:t>
            </w:r>
          </w:p>
        </w:tc>
        <w:tc>
          <w:tcPr>
            <w:tcW w:w="1823" w:type="dxa"/>
            <w:vAlign w:val="center"/>
          </w:tcPr>
          <w:p w14:paraId="0E3E98D0" w14:textId="5916ACDD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99/19</w:t>
            </w:r>
          </w:p>
        </w:tc>
        <w:tc>
          <w:tcPr>
            <w:tcW w:w="1985" w:type="dxa"/>
            <w:vAlign w:val="center"/>
          </w:tcPr>
          <w:p w14:paraId="12791265" w14:textId="29570EEF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961/21</w:t>
            </w:r>
          </w:p>
        </w:tc>
        <w:tc>
          <w:tcPr>
            <w:tcW w:w="3260" w:type="dxa"/>
            <w:vAlign w:val="center"/>
          </w:tcPr>
          <w:p w14:paraId="49C37453" w14:textId="40CD2359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12.15</w:t>
            </w:r>
          </w:p>
        </w:tc>
      </w:tr>
      <w:tr w:rsidR="00003D91" w:rsidRPr="00423754" w14:paraId="60587E5E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0B20DD0" w14:textId="7D6C2067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10</w:t>
            </w:r>
          </w:p>
        </w:tc>
        <w:tc>
          <w:tcPr>
            <w:tcW w:w="1823" w:type="dxa"/>
            <w:vAlign w:val="center"/>
          </w:tcPr>
          <w:p w14:paraId="79C8D95F" w14:textId="45A70881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2383/18</w:t>
            </w:r>
          </w:p>
        </w:tc>
        <w:tc>
          <w:tcPr>
            <w:tcW w:w="1985" w:type="dxa"/>
            <w:vAlign w:val="center"/>
          </w:tcPr>
          <w:p w14:paraId="2948189C" w14:textId="39236479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176/19</w:t>
            </w:r>
          </w:p>
        </w:tc>
        <w:tc>
          <w:tcPr>
            <w:tcW w:w="3260" w:type="dxa"/>
            <w:vAlign w:val="center"/>
          </w:tcPr>
          <w:p w14:paraId="4DE4DF54" w14:textId="12B9BA08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12.45</w:t>
            </w:r>
          </w:p>
        </w:tc>
      </w:tr>
      <w:tr w:rsidR="00003D91" w:rsidRPr="00423754" w14:paraId="188C9149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83D3B9F" w14:textId="3EA65FB0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11</w:t>
            </w:r>
          </w:p>
        </w:tc>
        <w:tc>
          <w:tcPr>
            <w:tcW w:w="1823" w:type="dxa"/>
            <w:vAlign w:val="center"/>
          </w:tcPr>
          <w:p w14:paraId="60252F68" w14:textId="30EAFC44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2363/18</w:t>
            </w:r>
          </w:p>
        </w:tc>
        <w:tc>
          <w:tcPr>
            <w:tcW w:w="1985" w:type="dxa"/>
            <w:vAlign w:val="center"/>
          </w:tcPr>
          <w:p w14:paraId="0D98914F" w14:textId="45223F95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254/20</w:t>
            </w:r>
          </w:p>
        </w:tc>
        <w:tc>
          <w:tcPr>
            <w:tcW w:w="3260" w:type="dxa"/>
            <w:vAlign w:val="center"/>
          </w:tcPr>
          <w:p w14:paraId="310B4616" w14:textId="7A24051B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13.15</w:t>
            </w:r>
          </w:p>
        </w:tc>
      </w:tr>
      <w:tr w:rsidR="00003D91" w:rsidRPr="00423754" w14:paraId="0644934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46425A61" w14:textId="66AAF9E3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10</w:t>
            </w:r>
          </w:p>
        </w:tc>
        <w:tc>
          <w:tcPr>
            <w:tcW w:w="1823" w:type="dxa"/>
            <w:vAlign w:val="center"/>
          </w:tcPr>
          <w:p w14:paraId="7A9202CB" w14:textId="212043B0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2313713</w:t>
            </w:r>
          </w:p>
        </w:tc>
        <w:tc>
          <w:tcPr>
            <w:tcW w:w="1985" w:type="dxa"/>
            <w:vAlign w:val="center"/>
          </w:tcPr>
          <w:p w14:paraId="4E82117E" w14:textId="2329C65E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846/16</w:t>
            </w:r>
          </w:p>
        </w:tc>
        <w:tc>
          <w:tcPr>
            <w:tcW w:w="3260" w:type="dxa"/>
            <w:vAlign w:val="center"/>
          </w:tcPr>
          <w:p w14:paraId="6EE5F067" w14:textId="2D9B9F6A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13.45</w:t>
            </w:r>
          </w:p>
        </w:tc>
      </w:tr>
      <w:tr w:rsidR="00003D91" w:rsidRPr="00423754" w14:paraId="523134E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D7EFD82" w14:textId="3036B4E1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12</w:t>
            </w:r>
          </w:p>
        </w:tc>
        <w:tc>
          <w:tcPr>
            <w:tcW w:w="1823" w:type="dxa"/>
            <w:vAlign w:val="center"/>
          </w:tcPr>
          <w:p w14:paraId="5BD00CE9" w14:textId="4BF65CB7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273/18</w:t>
            </w:r>
          </w:p>
        </w:tc>
        <w:tc>
          <w:tcPr>
            <w:tcW w:w="1985" w:type="dxa"/>
            <w:vAlign w:val="center"/>
          </w:tcPr>
          <w:p w14:paraId="578C38AF" w14:textId="799F65DE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261/20</w:t>
            </w:r>
          </w:p>
        </w:tc>
        <w:tc>
          <w:tcPr>
            <w:tcW w:w="3260" w:type="dxa"/>
            <w:vAlign w:val="center"/>
          </w:tcPr>
          <w:p w14:paraId="39677CF2" w14:textId="63A0D2D1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14.00</w:t>
            </w:r>
          </w:p>
        </w:tc>
      </w:tr>
      <w:tr w:rsidR="00003D91" w:rsidRPr="00423754" w14:paraId="7A683C9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36AB9A19" w14:textId="6ED27BC7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13</w:t>
            </w:r>
          </w:p>
        </w:tc>
        <w:tc>
          <w:tcPr>
            <w:tcW w:w="1823" w:type="dxa"/>
            <w:vAlign w:val="center"/>
          </w:tcPr>
          <w:p w14:paraId="70437D0F" w14:textId="02201E1C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953/16</w:t>
            </w:r>
          </w:p>
        </w:tc>
        <w:tc>
          <w:tcPr>
            <w:tcW w:w="1985" w:type="dxa"/>
            <w:vAlign w:val="center"/>
          </w:tcPr>
          <w:p w14:paraId="68218954" w14:textId="154C2133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926/20</w:t>
            </w:r>
          </w:p>
        </w:tc>
        <w:tc>
          <w:tcPr>
            <w:tcW w:w="3260" w:type="dxa"/>
            <w:vAlign w:val="center"/>
          </w:tcPr>
          <w:p w14:paraId="699E5679" w14:textId="0B9354F1" w:rsidR="00003D91" w:rsidRDefault="00003D91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14.30</w:t>
            </w:r>
          </w:p>
        </w:tc>
      </w:tr>
    </w:tbl>
    <w:p w14:paraId="19802BAB" w14:textId="2B9E8443" w:rsidR="0033082B" w:rsidRPr="00504838" w:rsidRDefault="0033082B" w:rsidP="00504838"/>
    <w:p w14:paraId="65180028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CAF1D8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ACDA36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24C298" w14:textId="574A0494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9E86EC" w14:textId="0FD6DDC5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06827E" w14:textId="77777777" w:rsidR="00C9536B" w:rsidRDefault="00C9536B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B984D3" w14:textId="77777777" w:rsidR="00F45C48" w:rsidRDefault="00F45C4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A55938" w14:textId="77777777" w:rsidR="00480497" w:rsidRDefault="00480497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764EB3EF" w14:textId="77777777" w:rsidR="0046590F" w:rsidRDefault="0046590F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468A8D3D" w14:textId="24A26B1C" w:rsidR="0046590F" w:rsidRDefault="0046590F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05F3D2E3" w14:textId="75EE0D67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48851870" w14:textId="35074972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73995C33" w14:textId="5D72FCCC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1F590A15" w14:textId="35E497A7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1D9ABB36" w14:textId="540CBC6A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07A51863" w14:textId="63A53454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53D5545B" w14:textId="3A11F8BB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5E7FF752" w14:textId="6E3FF960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077C1502" w14:textId="3E3E97C3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0250E9DD" w14:textId="77777777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20C1C583" w14:textId="43448795" w:rsidR="00003D91" w:rsidRDefault="00504838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 xml:space="preserve">Tempio Pausania, </w:t>
      </w:r>
      <w:r w:rsidR="00D55A48">
        <w:rPr>
          <w:rFonts w:ascii="Times" w:eastAsia="Times New Roman" w:hAnsi="Times" w:cs="Times New Roman"/>
          <w:sz w:val="24"/>
          <w:szCs w:val="24"/>
          <w:lang w:eastAsia="it-IT"/>
        </w:rPr>
        <w:t>22</w:t>
      </w:r>
      <w:r w:rsidR="005F1445">
        <w:rPr>
          <w:rFonts w:ascii="Times" w:eastAsia="Times New Roman" w:hAnsi="Times" w:cs="Times New Roman"/>
          <w:sz w:val="24"/>
          <w:szCs w:val="24"/>
          <w:lang w:eastAsia="it-IT"/>
        </w:rPr>
        <w:t xml:space="preserve"> febbraio </w:t>
      </w:r>
      <w:r w:rsidR="00471F07" w:rsidRPr="00E73E11">
        <w:rPr>
          <w:rFonts w:ascii="Times" w:eastAsia="Times New Roman" w:hAnsi="Times" w:cs="Times New Roman"/>
          <w:sz w:val="24"/>
          <w:szCs w:val="24"/>
          <w:lang w:eastAsia="it-IT"/>
        </w:rPr>
        <w:t>202</w:t>
      </w:r>
      <w:r w:rsidR="00E73E11">
        <w:rPr>
          <w:rFonts w:ascii="Times" w:eastAsia="Times New Roman" w:hAnsi="Times" w:cs="Times New Roman"/>
          <w:sz w:val="24"/>
          <w:szCs w:val="24"/>
          <w:lang w:eastAsia="it-IT"/>
        </w:rPr>
        <w:t>2</w:t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Il</w:t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giudice</w:t>
      </w:r>
    </w:p>
    <w:p w14:paraId="04195BAB" w14:textId="0D200739" w:rsidR="00504838" w:rsidRPr="00003D91" w:rsidRDefault="00504838" w:rsidP="00003D91">
      <w:pPr>
        <w:ind w:left="7080" w:firstLine="708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Alessandro Cossu</w:t>
      </w:r>
    </w:p>
    <w:sectPr w:rsidR="00504838" w:rsidRPr="00003D91" w:rsidSect="00181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BF34" w14:textId="77777777" w:rsidR="00CA183D" w:rsidRDefault="00CA183D" w:rsidP="001819E0">
      <w:pPr>
        <w:spacing w:after="0" w:line="240" w:lineRule="auto"/>
      </w:pPr>
      <w:r>
        <w:separator/>
      </w:r>
    </w:p>
  </w:endnote>
  <w:endnote w:type="continuationSeparator" w:id="0">
    <w:p w14:paraId="3D66085E" w14:textId="77777777" w:rsidR="00CA183D" w:rsidRDefault="00CA183D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A2D5" w14:textId="77777777"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524B" w14:textId="77777777"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BB27" w14:textId="77777777"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AA691" w14:textId="77777777" w:rsidR="00CA183D" w:rsidRDefault="00CA183D" w:rsidP="001819E0">
      <w:pPr>
        <w:spacing w:after="0" w:line="240" w:lineRule="auto"/>
      </w:pPr>
      <w:r>
        <w:separator/>
      </w:r>
    </w:p>
  </w:footnote>
  <w:footnote w:type="continuationSeparator" w:id="0">
    <w:p w14:paraId="77FAF7F6" w14:textId="77777777" w:rsidR="00CA183D" w:rsidRDefault="00CA183D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80EB" w14:textId="77777777"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A9F2" w14:textId="77777777"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7E69" w14:textId="77777777"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03D91"/>
    <w:rsid w:val="0001150C"/>
    <w:rsid w:val="00016137"/>
    <w:rsid w:val="0006680C"/>
    <w:rsid w:val="0007403F"/>
    <w:rsid w:val="00076F36"/>
    <w:rsid w:val="000A0134"/>
    <w:rsid w:val="000A354A"/>
    <w:rsid w:val="00113D8F"/>
    <w:rsid w:val="0013497E"/>
    <w:rsid w:val="00136C14"/>
    <w:rsid w:val="0014019A"/>
    <w:rsid w:val="00145920"/>
    <w:rsid w:val="00157676"/>
    <w:rsid w:val="00166135"/>
    <w:rsid w:val="001819E0"/>
    <w:rsid w:val="00192E83"/>
    <w:rsid w:val="00196E71"/>
    <w:rsid w:val="001A257C"/>
    <w:rsid w:val="001C6A45"/>
    <w:rsid w:val="001E0024"/>
    <w:rsid w:val="00227973"/>
    <w:rsid w:val="00230E4C"/>
    <w:rsid w:val="00245D4F"/>
    <w:rsid w:val="00255214"/>
    <w:rsid w:val="00286E22"/>
    <w:rsid w:val="00293230"/>
    <w:rsid w:val="002B6E74"/>
    <w:rsid w:val="002C67B4"/>
    <w:rsid w:val="002D6EA7"/>
    <w:rsid w:val="00304A16"/>
    <w:rsid w:val="00321963"/>
    <w:rsid w:val="0033082B"/>
    <w:rsid w:val="00356ED8"/>
    <w:rsid w:val="00362778"/>
    <w:rsid w:val="00370553"/>
    <w:rsid w:val="00382F86"/>
    <w:rsid w:val="0038684D"/>
    <w:rsid w:val="0039445B"/>
    <w:rsid w:val="003B29E2"/>
    <w:rsid w:val="003B3936"/>
    <w:rsid w:val="003C6C4B"/>
    <w:rsid w:val="003D0A18"/>
    <w:rsid w:val="003D6340"/>
    <w:rsid w:val="003F3DE6"/>
    <w:rsid w:val="003F44C1"/>
    <w:rsid w:val="00404437"/>
    <w:rsid w:val="004115F8"/>
    <w:rsid w:val="00412FC3"/>
    <w:rsid w:val="00423754"/>
    <w:rsid w:val="00424FAA"/>
    <w:rsid w:val="00442325"/>
    <w:rsid w:val="00442C63"/>
    <w:rsid w:val="00461852"/>
    <w:rsid w:val="004619EC"/>
    <w:rsid w:val="0046590F"/>
    <w:rsid w:val="00471F07"/>
    <w:rsid w:val="00480497"/>
    <w:rsid w:val="0048283D"/>
    <w:rsid w:val="00492BD6"/>
    <w:rsid w:val="004B2955"/>
    <w:rsid w:val="004C2D2E"/>
    <w:rsid w:val="004D2E83"/>
    <w:rsid w:val="004E1AC3"/>
    <w:rsid w:val="004E4AA4"/>
    <w:rsid w:val="004E64F8"/>
    <w:rsid w:val="005015B2"/>
    <w:rsid w:val="00504838"/>
    <w:rsid w:val="005104B5"/>
    <w:rsid w:val="00597F7A"/>
    <w:rsid w:val="005B74BE"/>
    <w:rsid w:val="005E5A0B"/>
    <w:rsid w:val="005F1445"/>
    <w:rsid w:val="00616418"/>
    <w:rsid w:val="00621C33"/>
    <w:rsid w:val="0062520F"/>
    <w:rsid w:val="006613B0"/>
    <w:rsid w:val="00680145"/>
    <w:rsid w:val="00697236"/>
    <w:rsid w:val="006B052F"/>
    <w:rsid w:val="006C275D"/>
    <w:rsid w:val="00706469"/>
    <w:rsid w:val="00710D62"/>
    <w:rsid w:val="00753A7D"/>
    <w:rsid w:val="00754A30"/>
    <w:rsid w:val="007633AD"/>
    <w:rsid w:val="007640CE"/>
    <w:rsid w:val="00766FD2"/>
    <w:rsid w:val="0078096F"/>
    <w:rsid w:val="007C4E84"/>
    <w:rsid w:val="0080479F"/>
    <w:rsid w:val="0081380F"/>
    <w:rsid w:val="008363A4"/>
    <w:rsid w:val="00847EF4"/>
    <w:rsid w:val="00856D96"/>
    <w:rsid w:val="00863617"/>
    <w:rsid w:val="00875417"/>
    <w:rsid w:val="0087768C"/>
    <w:rsid w:val="00892E61"/>
    <w:rsid w:val="00896967"/>
    <w:rsid w:val="008D46D4"/>
    <w:rsid w:val="008E1AB2"/>
    <w:rsid w:val="008E3E3E"/>
    <w:rsid w:val="009022CA"/>
    <w:rsid w:val="00937697"/>
    <w:rsid w:val="00941F6B"/>
    <w:rsid w:val="009602AA"/>
    <w:rsid w:val="009645FA"/>
    <w:rsid w:val="00976605"/>
    <w:rsid w:val="00985F8B"/>
    <w:rsid w:val="00994138"/>
    <w:rsid w:val="009A756A"/>
    <w:rsid w:val="009D1316"/>
    <w:rsid w:val="009D5F72"/>
    <w:rsid w:val="009E3EB6"/>
    <w:rsid w:val="009F45EA"/>
    <w:rsid w:val="009F5A1A"/>
    <w:rsid w:val="009F5ECF"/>
    <w:rsid w:val="00A001B7"/>
    <w:rsid w:val="00A03751"/>
    <w:rsid w:val="00A069F5"/>
    <w:rsid w:val="00A12E13"/>
    <w:rsid w:val="00A337AC"/>
    <w:rsid w:val="00A35823"/>
    <w:rsid w:val="00A46D1A"/>
    <w:rsid w:val="00A56009"/>
    <w:rsid w:val="00A94BEA"/>
    <w:rsid w:val="00AC0D5C"/>
    <w:rsid w:val="00AC5AEC"/>
    <w:rsid w:val="00AD1821"/>
    <w:rsid w:val="00AD4F33"/>
    <w:rsid w:val="00B203DC"/>
    <w:rsid w:val="00B53140"/>
    <w:rsid w:val="00B65382"/>
    <w:rsid w:val="00B6551F"/>
    <w:rsid w:val="00B82938"/>
    <w:rsid w:val="00B93046"/>
    <w:rsid w:val="00BA0992"/>
    <w:rsid w:val="00BB0156"/>
    <w:rsid w:val="00BB5EE1"/>
    <w:rsid w:val="00BC49B6"/>
    <w:rsid w:val="00BD0DB7"/>
    <w:rsid w:val="00BD3E4B"/>
    <w:rsid w:val="00BD5FE0"/>
    <w:rsid w:val="00BE18B6"/>
    <w:rsid w:val="00C04BAA"/>
    <w:rsid w:val="00C10555"/>
    <w:rsid w:val="00C121A9"/>
    <w:rsid w:val="00C21C4D"/>
    <w:rsid w:val="00C35DCE"/>
    <w:rsid w:val="00C52156"/>
    <w:rsid w:val="00C53FEF"/>
    <w:rsid w:val="00C80303"/>
    <w:rsid w:val="00C9536B"/>
    <w:rsid w:val="00C974D8"/>
    <w:rsid w:val="00CA183D"/>
    <w:rsid w:val="00CB1F41"/>
    <w:rsid w:val="00CD5F89"/>
    <w:rsid w:val="00D16571"/>
    <w:rsid w:val="00D312DF"/>
    <w:rsid w:val="00D43CA5"/>
    <w:rsid w:val="00D452D6"/>
    <w:rsid w:val="00D472EF"/>
    <w:rsid w:val="00D55A48"/>
    <w:rsid w:val="00D566E6"/>
    <w:rsid w:val="00D6507B"/>
    <w:rsid w:val="00D650EF"/>
    <w:rsid w:val="00D773C2"/>
    <w:rsid w:val="00D80E43"/>
    <w:rsid w:val="00D936DC"/>
    <w:rsid w:val="00D94BCC"/>
    <w:rsid w:val="00D94D51"/>
    <w:rsid w:val="00D95E1C"/>
    <w:rsid w:val="00D96926"/>
    <w:rsid w:val="00DC66FD"/>
    <w:rsid w:val="00DD67DD"/>
    <w:rsid w:val="00DE2A73"/>
    <w:rsid w:val="00E05C64"/>
    <w:rsid w:val="00E37118"/>
    <w:rsid w:val="00E42B50"/>
    <w:rsid w:val="00E640E8"/>
    <w:rsid w:val="00E73E11"/>
    <w:rsid w:val="00E865E6"/>
    <w:rsid w:val="00EA391B"/>
    <w:rsid w:val="00EB49A0"/>
    <w:rsid w:val="00EB7C69"/>
    <w:rsid w:val="00EC19B1"/>
    <w:rsid w:val="00EC6FCF"/>
    <w:rsid w:val="00ED7755"/>
    <w:rsid w:val="00F45C48"/>
    <w:rsid w:val="00F5477A"/>
    <w:rsid w:val="00F61C3E"/>
    <w:rsid w:val="00F6706E"/>
    <w:rsid w:val="00F80113"/>
    <w:rsid w:val="00F91B23"/>
    <w:rsid w:val="00FB4318"/>
    <w:rsid w:val="00FC4589"/>
    <w:rsid w:val="00FC7E96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E16C"/>
  <w15:docId w15:val="{6865C914-2CCE-49CD-AF17-99C16059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8877-A760-4BF9-B227-9D743091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Alessandro Cossu</cp:lastModifiedBy>
  <cp:revision>24</cp:revision>
  <cp:lastPrinted>2021-10-14T05:58:00Z</cp:lastPrinted>
  <dcterms:created xsi:type="dcterms:W3CDTF">2021-11-09T11:50:00Z</dcterms:created>
  <dcterms:modified xsi:type="dcterms:W3CDTF">2022-02-22T13:15:00Z</dcterms:modified>
</cp:coreProperties>
</file>